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D1" w:rsidRPr="00C878D1" w:rsidRDefault="00C878D1" w:rsidP="00C878D1">
      <w:pPr>
        <w:spacing w:after="300" w:line="240" w:lineRule="auto"/>
        <w:jc w:val="center"/>
        <w:rPr>
          <w:rFonts w:ascii="Arial" w:eastAsia="Times New Roman" w:hAnsi="Arial" w:cs="Arial"/>
          <w:b/>
          <w:color w:val="3D3D3D"/>
          <w:sz w:val="24"/>
          <w:szCs w:val="24"/>
          <w:lang w:eastAsia="ru-RU"/>
        </w:rPr>
      </w:pPr>
      <w:bookmarkStart w:id="0" w:name="_GoBack"/>
      <w:r w:rsidRPr="00C878D1">
        <w:rPr>
          <w:rFonts w:ascii="Arial" w:eastAsia="Times New Roman" w:hAnsi="Arial" w:cs="Arial"/>
          <w:b/>
          <w:color w:val="3D3D3D"/>
          <w:sz w:val="24"/>
          <w:szCs w:val="24"/>
          <w:lang w:eastAsia="ru-RU"/>
        </w:rPr>
        <w:t>МЕТОДИЧЕСКИЕ МАТЕРИАЛЫ</w:t>
      </w:r>
    </w:p>
    <w:bookmarkEnd w:id="0"/>
    <w:p w:rsidR="00C878D1" w:rsidRDefault="00C878D1" w:rsidP="00C878D1">
      <w:pPr>
        <w:spacing w:after="30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</w:p>
    <w:p w:rsidR="00C878D1" w:rsidRPr="00C878D1" w:rsidRDefault="00C878D1" w:rsidP="00C878D1">
      <w:pPr>
        <w:spacing w:after="30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hyperlink r:id="rId5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Сайт Министерства труда и социального развития Российской Федерации</w:t>
        </w:r>
      </w:hyperlink>
    </w:p>
    <w:p w:rsidR="00C878D1" w:rsidRPr="00C878D1" w:rsidRDefault="00C878D1" w:rsidP="00C878D1">
      <w:pPr>
        <w:spacing w:after="30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hyperlink r:id="rId6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 xml:space="preserve">Специализированный информационно-методический ресурс "Единая </w:t>
        </w:r>
        <w:proofErr w:type="gramStart"/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информацион</w:t>
        </w:r>
      </w:hyperlink>
      <w:hyperlink r:id="rId7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ная</w:t>
        </w:r>
        <w:proofErr w:type="gramEnd"/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 xml:space="preserve"> система управления кадровым составом государс</w:t>
        </w:r>
      </w:hyperlink>
      <w:hyperlink r:id="rId8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твенной гражданской службы Российской Федерации"</w:t>
        </w:r>
      </w:hyperlink>
    </w:p>
    <w:p w:rsidR="00C878D1" w:rsidRPr="00C878D1" w:rsidRDefault="00C878D1" w:rsidP="00C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Меры по предупреждению коррупции в организациях</w:t>
        </w:r>
      </w:hyperlink>
      <w:r w:rsidRPr="00C878D1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</w:r>
    </w:p>
    <w:p w:rsidR="00C878D1" w:rsidRPr="00C878D1" w:rsidRDefault="00C878D1" w:rsidP="00C878D1">
      <w:pPr>
        <w:spacing w:after="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hyperlink r:id="rId10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Принципы предупреждения коррупции в организациях</w:t>
        </w:r>
      </w:hyperlink>
    </w:p>
    <w:p w:rsidR="00C878D1" w:rsidRPr="00C878D1" w:rsidRDefault="00C878D1" w:rsidP="00C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D1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</w:r>
      <w:hyperlink r:id="rId11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 xml:space="preserve">Памятка "Закрепление обязанностей работников </w:t>
        </w:r>
        <w:proofErr w:type="gramStart"/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организа</w:t>
        </w:r>
      </w:hyperlink>
      <w:hyperlink r:id="rId12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ций</w:t>
        </w:r>
        <w:proofErr w:type="gramEnd"/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, связанных с предупреждением коррупции, ответственность и стимулирование"</w:t>
        </w:r>
      </w:hyperlink>
    </w:p>
    <w:p w:rsidR="00C878D1" w:rsidRPr="00C878D1" w:rsidRDefault="00C878D1" w:rsidP="00C878D1">
      <w:pPr>
        <w:spacing w:after="30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hyperlink r:id="rId13" w:history="1">
        <w:proofErr w:type="gramStart"/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М</w:t>
        </w:r>
      </w:hyperlink>
      <w:hyperlink r:id="rId14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етодические</w:t>
        </w:r>
        <w:proofErr w:type="gramEnd"/>
      </w:hyperlink>
      <w:hyperlink r:id="rId15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 рекомендации </w:t>
        </w:r>
      </w:hyperlink>
      <w:hyperlink r:id="rId16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о порядке уведомления представителя нанимателя </w:t>
        </w:r>
      </w:hyperlink>
      <w:hyperlink r:id="rId17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(работодателя) о фактах обращения в целях склонения </w:t>
        </w:r>
      </w:hyperlink>
      <w:hyperlink r:id="rId18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государственного или муниципального служащего к совершению </w:t>
        </w:r>
      </w:hyperlink>
      <w:hyperlink r:id="rId19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коррупционных правонарушений, включающих перечень сведений, </w:t>
        </w:r>
      </w:hyperlink>
      <w:hyperlink r:id="rId20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содержащихся в уведомлениях, вопросы организации проверки </w:t>
        </w:r>
      </w:hyperlink>
      <w:hyperlink r:id="rId21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этих сведений и порядка регистрации уведомлений</w:t>
        </w:r>
      </w:hyperlink>
    </w:p>
    <w:p w:rsidR="00C878D1" w:rsidRPr="00C878D1" w:rsidRDefault="00C878D1" w:rsidP="00C878D1">
      <w:pPr>
        <w:spacing w:after="30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hyperlink r:id="rId22" w:history="1">
        <w:proofErr w:type="gramStart"/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Методические рекомендации </w:t>
        </w:r>
      </w:hyperlink>
      <w:hyperlink r:id="rId23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по вопросам представления сведений </w:t>
        </w:r>
      </w:hyperlink>
      <w:hyperlink r:id="rId24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о</w:t>
        </w:r>
      </w:hyperlink>
      <w:hyperlink r:id="rId25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 доходах, расходах, об имуществе и обязательствах имущественного характера и заполнения соответствующей формы справки</w:t>
        </w:r>
        <w:proofErr w:type="gramEnd"/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 </w:t>
        </w:r>
      </w:hyperlink>
      <w:hyperlink r:id="rId26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в 2023</w:t>
        </w:r>
      </w:hyperlink>
      <w:hyperlink r:id="rId27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 году (за отчетный 2022</w:t>
        </w:r>
      </w:hyperlink>
      <w:hyperlink r:id="rId28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 год)</w:t>
        </w:r>
      </w:hyperlink>
    </w:p>
    <w:p w:rsidR="00C878D1" w:rsidRPr="00C878D1" w:rsidRDefault="00C878D1" w:rsidP="00C878D1">
      <w:pPr>
        <w:spacing w:after="30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hyperlink r:id="rId29" w:history="1">
        <w:proofErr w:type="gramStart"/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Методические рекомендации </w:t>
        </w:r>
      </w:hyperlink>
      <w:hyperlink r:id="rId30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по вопросам соблюдения ограничений, налагаемых на гражданина, замещавшего должность государственной (муниципальной) службы,</w:t>
        </w:r>
      </w:hyperlink>
      <w:r w:rsidRPr="00C878D1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hyperlink r:id="rId31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при заключении им трудового или гражданско-правового договора</w:t>
        </w:r>
        <w:proofErr w:type="gramEnd"/>
      </w:hyperlink>
      <w:r w:rsidRPr="00C878D1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hyperlink r:id="rId32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с организацией</w:t>
        </w:r>
      </w:hyperlink>
    </w:p>
    <w:p w:rsidR="00C878D1" w:rsidRPr="00C878D1" w:rsidRDefault="00C878D1" w:rsidP="00C878D1">
      <w:pPr>
        <w:spacing w:after="30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hyperlink r:id="rId33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Методические   рекомендации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</w:r>
      </w:hyperlink>
    </w:p>
    <w:p w:rsidR="00C878D1" w:rsidRPr="00C878D1" w:rsidRDefault="00C878D1" w:rsidP="00C878D1">
      <w:pPr>
        <w:spacing w:after="300" w:line="240" w:lineRule="auto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hyperlink r:id="rId34" w:history="1">
        <w:r w:rsidRPr="00C878D1">
          <w:rPr>
            <w:rFonts w:ascii="Arial" w:eastAsia="Times New Roman" w:hAnsi="Arial" w:cs="Arial"/>
            <w:color w:val="447BB1"/>
            <w:sz w:val="24"/>
            <w:szCs w:val="24"/>
            <w:u w:val="single"/>
            <w:lang w:eastAsia="ru-RU"/>
          </w:rPr>
          <w:t>Методические рекомендации по организации работы комиссий по соблюдению требований к служебному поведению государственных гражданских служащих и урегулированию конфликта интересов</w:t>
        </w:r>
      </w:hyperlink>
    </w:p>
    <w:p w:rsidR="0089001F" w:rsidRDefault="0089001F"/>
    <w:sectPr w:rsidR="0089001F" w:rsidSect="009B5F25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D1"/>
    <w:rsid w:val="0089001F"/>
    <w:rsid w:val="009B5F25"/>
    <w:rsid w:val="00BE0F0B"/>
    <w:rsid w:val="00C8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E%20%D0%BF%D0%BE%D1%80%D1%8F%D0%B4%D0%BA%D0%B5%20%D1%83%D0%B2%D0%B5%D0%B4%D0%BE%D0%BC%D0%BB%D0%B5%D0%BD%D0%B8%D1%8F%20%D0%BE%20%D1%84%D0%B0%D0%BA%D1%82%D0%B0%D1%85%20%D0%BE%D0%B1%D1%80%D0%B0%D1%89%D0%B5%D0%BD%D0%B8%D1%8F%20%D0%B2%20%D1%86%D0%B5%D0%BB%D1%8F%D1%85%20%D1%81%D0%BA%D0%BB%D0%BE%D0%BD%D0%B5%D0%BD%D0%B8%D1%8F%20%D0%BA%20%D0%BA%D0%BE%D1%80%D1%80%D1%83%D0%BF%D1%86%D0%B8%D0%BE%D0%BD%D0%BD%D1%8B%D0%BC%20%D0%BF%D1%80%D0%B0%D0%B2%D0%BE%D0%BD%D0%B0%D1%80%D1%83%D1%88%D0%B5%D0%BD%D0%B8%D1%8F%D0%BC.docx" TargetMode="External"/><Relationship Id="rId18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E%20%D0%BF%D0%BE%D1%80%D1%8F%D0%B4%D0%BA%D0%B5%20%D1%83%D0%B2%D0%B5%D0%B4%D0%BE%D0%BC%D0%BB%D0%B5%D0%BD%D0%B8%D1%8F%20%D0%BE%20%D1%84%D0%B0%D0%BA%D1%82%D0%B0%D1%85%20%D0%BE%D0%B1%D1%80%D0%B0%D1%89%D0%B5%D0%BD%D0%B8%D1%8F%20%D0%B2%20%D1%86%D0%B5%D0%BB%D1%8F%D1%85%20%D1%81%D0%BA%D0%BB%D0%BE%D0%BD%D0%B5%D0%BD%D0%B8%D1%8F%20%D0%BA%20%D0%BA%D0%BE%D1%80%D1%80%D1%83%D0%BF%D1%86%D0%B8%D0%BE%D0%BD%D0%BD%D1%8B%D0%BC%20%D0%BF%D1%80%D0%B0%D0%B2%D0%BE%D0%BD%D0%B0%D1%80%D1%83%D1%88%D0%B5%D0%BD%D0%B8%D1%8F%D0%BC.docx" TargetMode="External"/><Relationship Id="rId26" Type="http://schemas.openxmlformats.org/officeDocument/2006/relationships/hyperlink" Target="https://minobr.pnzreg.ru/taill/protiv-korruptsii/%D0%9C%D0%B5%D1%82%D0%BE%D0%B4%20%D1%80%D0%B5%D0%BA%D0%BE%D0%BC%D0%B5%D0%BD%D0%B4%D0%B0%D1%86%D0%B8%D0%B8%20%D0%BF%D0%BE%20%D0%BF%D1%80%D0%B5%D0%B4%D1%81%D1%82%D0%B0%D0%B2%D0%BB%D0%B5%D0%BD%D0%B8%D1%8E%20%D1%81%D0%B2%D0%B5%D0%B4%D0%B5%D0%BD%D0%B8%D0%B9%20%D0%BE%20%D0%B4%D0%BE%D1%85%D0%BE%D0%B4%D0%B0%D1%85%20%D0%B8%20%D1%80%D0%B0%D1%81%D1%85%D0%BE%D0%B4%D0%B0%D1%85%20%D0%B7%D0%B0%202022%20%D0%B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E%20%D0%BF%D0%BE%D1%80%D1%8F%D0%B4%D0%BA%D0%B5%20%D1%83%D0%B2%D0%B5%D0%B4%D0%BE%D0%BC%D0%BB%D0%B5%D0%BD%D0%B8%D1%8F%20%D0%BE%20%D1%84%D0%B0%D0%BA%D1%82%D0%B0%D1%85%20%D0%BE%D0%B1%D1%80%D0%B0%D1%89%D0%B5%D0%BD%D0%B8%D1%8F%20%D0%B2%20%D1%86%D0%B5%D0%BB%D1%8F%D1%85%20%D1%81%D0%BA%D0%BB%D0%BE%D0%BD%D0%B5%D0%BD%D0%B8%D1%8F%20%D0%BA%20%D0%BA%D0%BE%D1%80%D1%80%D1%83%D0%BF%D1%86%D0%B8%D0%BE%D0%BD%D0%BD%D1%8B%D0%BC%20%D0%BF%D1%80%D0%B0%D0%B2%D0%BE%D0%BD%D0%B0%D1%80%D1%83%D1%88%D0%B5%D0%BD%D0%B8%D1%8F%D0%BC.docx" TargetMode="External"/><Relationship Id="rId34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F%D0%BE%20%D0%BE%D1%80%D0%B3%D0%B0%D0%BD%D0%B8%D0%B7%D0%B0%D1%86%D0%B8%D0%B8%20%D1%80%D0%B0%D0%B1%D0%BE%D1%82%D1%8B%20%D0%BA%D0%BE%D0%BC%D0%B8%D1%81%D1%81%D0%B8%D0%B8%20%D0%BF%D0%BE%20%D1%81%D0%BE%D0%B1%D0%BB%D1%8E%D0%B4%D0%B5%D0%BD%D0%B8%D1%8E%20%D1%82%D1%80%D0%B5%D0%B1%D0%BE%D0%B2%D0%B0%D0%BD%D0%B8%D0%B9%20%D0%BA%20%D1%81%D0%BB%D1%83%D0%B6%D0%B5%D0%B1%D0%BD%D0%BE%D0%BC%D1%83%20%D0%BF%D0%BE%D0%B2%D0%B5%D0%B4%D0%B5%D0%BD%D0%B8%D1%8E.doc" TargetMode="External"/><Relationship Id="rId7" Type="http://schemas.openxmlformats.org/officeDocument/2006/relationships/hyperlink" Target="https://gossluzhba.gov.ru/anticorruption" TargetMode="External"/><Relationship Id="rId12" Type="http://schemas.openxmlformats.org/officeDocument/2006/relationships/hyperlink" Target="https://minobr-penza.ru/%D0%B7%D0%B0%D0%BA%D1%80%D0%B5%D0%BF%D0%BB%D0%B5%D0%BD%D0%B8%D0%B5.pdf" TargetMode="External"/><Relationship Id="rId17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E%20%D0%BF%D0%BE%D1%80%D1%8F%D0%B4%D0%BA%D0%B5%20%D1%83%D0%B2%D0%B5%D0%B4%D0%BE%D0%BC%D0%BB%D0%B5%D0%BD%D0%B8%D1%8F%20%D0%BE%20%D1%84%D0%B0%D0%BA%D1%82%D0%B0%D1%85%20%D0%BE%D0%B1%D1%80%D0%B0%D1%89%D0%B5%D0%BD%D0%B8%D1%8F%20%D0%B2%20%D1%86%D0%B5%D0%BB%D1%8F%D1%85%20%D1%81%D0%BA%D0%BB%D0%BE%D0%BD%D0%B5%D0%BD%D0%B8%D1%8F%20%D0%BA%20%D0%BA%D0%BE%D1%80%D1%80%D1%83%D0%BF%D1%86%D0%B8%D0%BE%D0%BD%D0%BD%D1%8B%D0%BC%20%D0%BF%D1%80%D0%B0%D0%B2%D0%BE%D0%BD%D0%B0%D1%80%D1%83%D1%88%D0%B5%D0%BD%D0%B8%D1%8F%D0%BC.docx" TargetMode="External"/><Relationship Id="rId25" Type="http://schemas.openxmlformats.org/officeDocument/2006/relationships/hyperlink" Target="https://minobr.pnzreg.ru/taill/protiv-korruptsii/%D0%9C%D0%B5%D1%82%D0%BE%D0%B4%20%D1%80%D0%B5%D0%BA%D0%BE%D0%BC%D0%B5%D0%BD%D0%B4%D0%B0%D1%86%D0%B8%D0%B8%20%D0%BF%D0%BE%20%D0%BF%D1%80%D0%B5%D0%B4%D1%81%D1%82%D0%B0%D0%B2%D0%BB%D0%B5%D0%BD%D0%B8%D1%8E%20%D1%81%D0%B2%D0%B5%D0%B4%D0%B5%D0%BD%D0%B8%D0%B9%20%D0%BE%20%D0%B4%D0%BE%D1%85%D0%BE%D0%B4%D0%B0%D1%85%20%D0%B8%20%D1%80%D0%B0%D1%81%D1%85%D0%BE%D0%B4%D0%B0%D1%85%20%D0%B7%D0%B0%202022%20%D0%B3.pdf" TargetMode="External"/><Relationship Id="rId33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F%D0%BE%20%D0%B7%D0%B0%D0%BF%D0%BE%D0%BB%D0%BD%D0%B5%D0%BD%D0%B8%D1%8E%20%D1%81%D0%B2%D0%B5%D0%B4%D0%B5%D0%BD%D0%B8%D0%B9%20%D0%BE%D0%B1%20%D0%B0%D0%B4%D1%80%D0%B5%D1%81%D0%B0%D1%85%20%D1%81%D0%B0%D0%B9%D1%82%D0%BE%D0%B2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E%20%D0%BF%D0%BE%D1%80%D1%8F%D0%B4%D0%BA%D0%B5%20%D1%83%D0%B2%D0%B5%D0%B4%D0%BE%D0%BC%D0%BB%D0%B5%D0%BD%D0%B8%D1%8F%20%D0%BE%20%D1%84%D0%B0%D0%BA%D1%82%D0%B0%D1%85%20%D0%BE%D0%B1%D1%80%D0%B0%D1%89%D0%B5%D0%BD%D0%B8%D1%8F%20%D0%B2%20%D1%86%D0%B5%D0%BB%D1%8F%D1%85%20%D1%81%D0%BA%D0%BB%D0%BE%D0%BD%D0%B5%D0%BD%D0%B8%D1%8F%20%D0%BA%20%D0%BA%D0%BE%D1%80%D1%80%D1%83%D0%BF%D1%86%D0%B8%D0%BE%D0%BD%D0%BD%D1%8B%D0%BC%20%D0%BF%D1%80%D0%B0%D0%B2%D0%BE%D0%BD%D0%B0%D1%80%D1%83%D1%88%D0%B5%D0%BD%D0%B8%D1%8F%D0%BC.docx" TargetMode="External"/><Relationship Id="rId20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E%20%D0%BF%D0%BE%D1%80%D1%8F%D0%B4%D0%BA%D0%B5%20%D1%83%D0%B2%D0%B5%D0%B4%D0%BE%D0%BC%D0%BB%D0%B5%D0%BD%D0%B8%D1%8F%20%D0%BE%20%D1%84%D0%B0%D0%BA%D1%82%D0%B0%D1%85%20%D0%BE%D0%B1%D1%80%D0%B0%D1%89%D0%B5%D0%BD%D0%B8%D1%8F%20%D0%B2%20%D1%86%D0%B5%D0%BB%D1%8F%D1%85%20%D1%81%D0%BA%D0%BB%D0%BE%D0%BD%D0%B5%D0%BD%D0%B8%D1%8F%20%D0%BA%20%D0%BA%D0%BE%D1%80%D1%80%D1%83%D0%BF%D1%86%D0%B8%D0%BE%D0%BD%D0%BD%D1%8B%D0%BC%20%D0%BF%D1%80%D0%B0%D0%B2%D0%BE%D0%BD%D0%B0%D1%80%D1%83%D1%88%D0%B5%D0%BD%D0%B8%D1%8F%D0%BC.docx" TargetMode="External"/><Relationship Id="rId29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F%D0%BE%20%D0%B2%D0%BE%D0%BF%D1%80%D0%BE%D1%81%D0%B0%D0%BC%20%D1%81%D0%BE%D0%B1%D0%BB%D1%8E%D0%B4%D0%B5%D0%BD%D0%B8%D1%8F%20%D0%BE%D0%B3%D1%80%D0%B0%D0%BD%D0%B8%D1%87%D0%B5%D0%BD%D0%B8%D0%B9,%20%D0%BD%D0%B0%D0%BB%D0%B0%D0%B3%D0%B0%D0%B5%D0%BC%D1%8B%D1%85%20%D0%BD%D0%B0%20%D0%B3%D1%80%D0%B0%D0%B6%D0%B4%D0%B0%D0%BD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sluzhba.gov.ru/anticorruption" TargetMode="External"/><Relationship Id="rId11" Type="http://schemas.openxmlformats.org/officeDocument/2006/relationships/hyperlink" Target="https://minobr-penza.ru/%D0%B7%D0%B0%D0%BA%D1%80%D0%B5%D0%BF%D0%BB%D0%B5%D0%BD%D0%B8%D0%B5.pdf" TargetMode="External"/><Relationship Id="rId24" Type="http://schemas.openxmlformats.org/officeDocument/2006/relationships/hyperlink" Target="https://minobr.pnzreg.ru/taill/protiv-korruptsii/%D0%9C%D0%B5%D1%82%D0%BE%D0%B4%20%D1%80%D0%B5%D0%BA%D0%BE%D0%BC%D0%B5%D0%BD%D0%B4%D0%B0%D1%86%D0%B8%D0%B8%20%D0%BF%D0%BE%20%D0%BF%D1%80%D0%B5%D0%B4%D1%81%D1%82%D0%B0%D0%B2%D0%BB%D0%B5%D0%BD%D0%B8%D1%8E%20%D1%81%D0%B2%D0%B5%D0%B4%D0%B5%D0%BD%D0%B8%D0%B9%20%D0%BE%20%D0%B4%D0%BE%D1%85%D0%BE%D0%B4%D0%B0%D1%85%20%D0%B8%20%D1%80%D0%B0%D1%81%D1%85%D0%BE%D0%B4%D0%B0%D1%85%20%D0%B7%D0%B0%202022%20%D0%B3.pdf" TargetMode="External"/><Relationship Id="rId32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F%D0%BE%20%D0%B2%D0%BE%D0%BF%D1%80%D0%BE%D1%81%D0%B0%D0%BC%20%D1%81%D0%BE%D0%B1%D0%BB%D1%8E%D0%B4%D0%B5%D0%BD%D0%B8%D1%8F%20%D0%BE%D0%B3%D1%80%D0%B0%D0%BD%D0%B8%D1%87%D0%B5%D0%BD%D0%B8%D0%B9,%20%D0%BD%D0%B0%D0%BB%D0%B0%D0%B3%D0%B0%D0%B5%D0%BC%D1%8B%D1%85%20%D0%BD%D0%B0%20%D0%B3%D1%80%D0%B0%D0%B6%D0%B4%D0%B0%D0%BD.docx" TargetMode="External"/><Relationship Id="rId5" Type="http://schemas.openxmlformats.org/officeDocument/2006/relationships/hyperlink" Target="http://mintrud.gov.ru/ministry/programms/anticorruption/9" TargetMode="External"/><Relationship Id="rId15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E%20%D0%BF%D0%BE%D1%80%D1%8F%D0%B4%D0%BA%D0%B5%20%D1%83%D0%B2%D0%B5%D0%B4%D0%BE%D0%BC%D0%BB%D0%B5%D0%BD%D0%B8%D1%8F%20%D0%BE%20%D1%84%D0%B0%D0%BA%D1%82%D0%B0%D1%85%20%D0%BE%D0%B1%D1%80%D0%B0%D1%89%D0%B5%D0%BD%D0%B8%D1%8F%20%D0%B2%20%D1%86%D0%B5%D0%BB%D1%8F%D1%85%20%D1%81%D0%BA%D0%BB%D0%BE%D0%BD%D0%B5%D0%BD%D0%B8%D1%8F%20%D0%BA%20%D0%BA%D0%BE%D1%80%D1%80%D1%83%D0%BF%D1%86%D0%B8%D0%BE%D0%BD%D0%BD%D1%8B%D0%BC%20%D0%BF%D1%80%D0%B0%D0%B2%D0%BE%D0%BD%D0%B0%D1%80%D1%83%D1%88%D0%B5%D0%BD%D0%B8%D1%8F%D0%BC.docx" TargetMode="External"/><Relationship Id="rId23" Type="http://schemas.openxmlformats.org/officeDocument/2006/relationships/hyperlink" Target="https://minobr.pnzreg.ru/taill/protiv-korruptsii/%D0%9C%D0%B5%D1%82%D0%BE%D0%B4%20%D1%80%D0%B5%D0%BA%D0%BE%D0%BC%D0%B5%D0%BD%D0%B4%D0%B0%D1%86%D0%B8%D0%B8%20%D0%BF%D0%BE%20%D0%BF%D1%80%D0%B5%D0%B4%D1%81%D1%82%D0%B0%D0%B2%D0%BB%D0%B5%D0%BD%D0%B8%D1%8E%20%D1%81%D0%B2%D0%B5%D0%B4%D0%B5%D0%BD%D0%B8%D0%B9%20%D0%BE%20%D0%B4%D0%BE%D1%85%D0%BE%D0%B4%D0%B0%D1%85%20%D0%B8%20%D1%80%D0%B0%D1%81%D1%85%D0%BE%D0%B4%D0%B0%D1%85%20%D0%B7%D0%B0%202022%20%D0%B3.pdf" TargetMode="External"/><Relationship Id="rId28" Type="http://schemas.openxmlformats.org/officeDocument/2006/relationships/hyperlink" Target="https://minobr.pnzreg.ru/taill/protiv-korruptsii/%D0%9C%D0%B5%D1%82%D0%BE%D0%B4%20%D1%80%D0%B5%D0%BA%D0%BE%D0%BC%D0%B5%D0%BD%D0%B4%D0%B0%D1%86%D0%B8%D0%B8%20%D0%BF%D0%BE%20%D0%BF%D1%80%D0%B5%D0%B4%D1%81%D1%82%D0%B0%D0%B2%D0%BB%D0%B5%D0%BD%D0%B8%D1%8E%20%D1%81%D0%B2%D0%B5%D0%B4%D0%B5%D0%BD%D0%B8%D0%B9%20%D0%BE%20%D0%B4%D0%BE%D1%85%D0%BE%D0%B4%D0%B0%D1%85%20%D0%B8%20%D1%80%D0%B0%D1%81%D1%85%D0%BE%D0%B4%D0%B0%D1%85%20%D0%B7%D0%B0%202022%20%D0%B3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inobr-penza.ru/3.pdf" TargetMode="External"/><Relationship Id="rId19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E%20%D0%BF%D0%BE%D1%80%D1%8F%D0%B4%D0%BA%D0%B5%20%D1%83%D0%B2%D0%B5%D0%B4%D0%BE%D0%BC%D0%BB%D0%B5%D0%BD%D0%B8%D1%8F%20%D0%BE%20%D1%84%D0%B0%D0%BA%D1%82%D0%B0%D1%85%20%D0%BE%D0%B1%D1%80%D0%B0%D1%89%D0%B5%D0%BD%D0%B8%D1%8F%20%D0%B2%20%D1%86%D0%B5%D0%BB%D1%8F%D1%85%20%D1%81%D0%BA%D0%BB%D0%BE%D0%BD%D0%B5%D0%BD%D0%B8%D1%8F%20%D0%BA%20%D0%BA%D0%BE%D1%80%D1%80%D1%83%D0%BF%D1%86%D0%B8%D0%BE%D0%BD%D0%BD%D1%8B%D0%BC%20%D0%BF%D1%80%D0%B0%D0%B2%D0%BE%D0%BD%D0%B0%D1%80%D1%83%D1%88%D0%B5%D0%BD%D0%B8%D1%8F%D0%BC.docx" TargetMode="External"/><Relationship Id="rId31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F%D0%BE%20%D0%B2%D0%BE%D0%BF%D1%80%D0%BE%D1%81%D0%B0%D0%BC%20%D1%81%D0%BE%D0%B1%D0%BB%D1%8E%D0%B4%D0%B5%D0%BD%D0%B8%D1%8F%20%D0%BE%D0%B3%D1%80%D0%B0%D0%BD%D0%B8%D1%87%D0%B5%D0%BD%D0%B8%D0%B9,%20%D0%BD%D0%B0%D0%BB%D0%B0%D0%B3%D0%B0%D0%B5%D0%BC%D1%8B%D1%85%20%D0%BD%D0%B0%20%D0%B3%D1%80%D0%B0%D0%B6%D0%B4%D0%B0%D0%B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pnzreg.ru/taill/protiv-korruptsii/16-76.pdf" TargetMode="External"/><Relationship Id="rId14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E%20%D0%BF%D0%BE%D1%80%D1%8F%D0%B4%D0%BA%D0%B5%20%D1%83%D0%B2%D0%B5%D0%B4%D0%BE%D0%BC%D0%BB%D0%B5%D0%BD%D0%B8%D1%8F%20%D0%BE%20%D1%84%D0%B0%D0%BA%D1%82%D0%B0%D1%85%20%D0%BE%D0%B1%D1%80%D0%B0%D1%89%D0%B5%D0%BD%D0%B8%D1%8F%20%D0%B2%20%D1%86%D0%B5%D0%BB%D1%8F%D1%85%20%D1%81%D0%BA%D0%BB%D0%BE%D0%BD%D0%B5%D0%BD%D0%B8%D1%8F%20%D0%BA%20%D0%BA%D0%BE%D1%80%D1%80%D1%83%D0%BF%D1%86%D0%B8%D0%BE%D0%BD%D0%BD%D1%8B%D0%BC%20%D0%BF%D1%80%D0%B0%D0%B2%D0%BE%D0%BD%D0%B0%D1%80%D1%83%D1%88%D0%B5%D0%BD%D0%B8%D1%8F%D0%BC.docx" TargetMode="External"/><Relationship Id="rId22" Type="http://schemas.openxmlformats.org/officeDocument/2006/relationships/hyperlink" Target="https://minobr.pnzreg.ru/taill/protiv-korruptsii/%D0%9C%D0%B5%D1%82%D0%BE%D0%B4%20%D1%80%D0%B5%D0%BA%D0%BE%D0%BC%D0%B5%D0%BD%D0%B4%D0%B0%D1%86%D0%B8%D0%B8%20%D0%BF%D0%BE%20%D0%BF%D1%80%D0%B5%D0%B4%D1%81%D1%82%D0%B0%D0%B2%D0%BB%D0%B5%D0%BD%D0%B8%D1%8E%20%D1%81%D0%B2%D0%B5%D0%B4%D0%B5%D0%BD%D0%B8%D0%B9%20%D0%BE%20%D0%B4%D0%BE%D1%85%D0%BE%D0%B4%D0%B0%D1%85%20%D0%B8%20%D1%80%D0%B0%D1%81%D1%85%D0%BE%D0%B4%D0%B0%D1%85%20%D0%B7%D0%B0%202022%20%D0%B3.pdf" TargetMode="External"/><Relationship Id="rId27" Type="http://schemas.openxmlformats.org/officeDocument/2006/relationships/hyperlink" Target="https://minobr.pnzreg.ru/taill/protiv-korruptsii/%D0%9C%D0%B5%D1%82%D0%BE%D0%B4%20%D1%80%D0%B5%D0%BA%D0%BE%D0%BC%D0%B5%D0%BD%D0%B4%D0%B0%D1%86%D0%B8%D0%B8%20%D0%BF%D0%BE%20%D0%BF%D1%80%D0%B5%D0%B4%D1%81%D1%82%D0%B0%D0%B2%D0%BB%D0%B5%D0%BD%D0%B8%D1%8E%20%D1%81%D0%B2%D0%B5%D0%B4%D0%B5%D0%BD%D0%B8%D0%B9%20%D0%BE%20%D0%B4%D0%BE%D1%85%D0%BE%D0%B4%D0%B0%D1%85%20%D0%B8%20%D1%80%D0%B0%D1%81%D1%85%D0%BE%D0%B4%D0%B0%D1%85%20%D0%B7%D0%B0%202022%20%D0%B3.pdf" TargetMode="External"/><Relationship Id="rId30" Type="http://schemas.openxmlformats.org/officeDocument/2006/relationships/hyperlink" Target="https://minobr-penza.ru/normativno-pravovaya-baza/proekty-npa-vnesennye-na-rassmotrenie-v-zakonodatelnoe-sobranie-penzenskoy-oblasti/%D0%9C%D0%B5%D1%82%D0%BE%D0%B4%D0%B8%D1%87%D0%B5%D1%81%D0%BA%D0%B8%D0%B5%20%D1%80%D0%B5%D0%BA%D0%BE%D0%BC%D0%B5%D0%BD%D0%B4%D0%B0%D1%86%D0%B8%D0%B8%20%D0%BF%D0%BE%20%D0%B2%D0%BE%D0%BF%D1%80%D0%BE%D1%81%D0%B0%D0%BC%20%D1%81%D0%BE%D0%B1%D0%BB%D1%8E%D0%B4%D0%B5%D0%BD%D0%B8%D1%8F%20%D0%BE%D0%B3%D1%80%D0%B0%D0%BD%D0%B8%D1%87%D0%B5%D0%BD%D0%B8%D0%B9,%20%D0%BD%D0%B0%D0%BB%D0%B0%D0%B3%D0%B0%D0%B5%D0%BC%D1%8B%D1%85%20%D0%BD%D0%B0%20%D0%B3%D1%80%D0%B0%D0%B6%D0%B4%D0%B0%D0%BD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gossluzhba.gov.ru/anti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2025-06-02T10:42:00Z</dcterms:created>
  <dcterms:modified xsi:type="dcterms:W3CDTF">2025-06-02T10:42:00Z</dcterms:modified>
</cp:coreProperties>
</file>